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E69B62" w14:textId="1D2BA53F" w:rsidR="00C113C3" w:rsidRPr="00063C29" w:rsidRDefault="005B229A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>
        <w:rPr>
          <w:rFonts w:ascii="Monotype Corsiva" w:eastAsia="Times New Roman" w:hAnsi="Monotype Corsiva" w:cs="Times New Roman"/>
          <w:b/>
          <w:noProof/>
          <w:kern w:val="0"/>
          <w:sz w:val="56"/>
          <w:szCs w:val="20"/>
          <w:lang w:eastAsia="ru-RU"/>
          <w14:ligatures w14:val="none"/>
        </w:rPr>
        <w:drawing>
          <wp:anchor distT="0" distB="0" distL="114300" distR="114300" simplePos="0" relativeHeight="251661312" behindDoc="1" locked="0" layoutInCell="1" allowOverlap="1" wp14:anchorId="06F05133" wp14:editId="3E98C493">
            <wp:simplePos x="0" y="0"/>
            <wp:positionH relativeFrom="column">
              <wp:posOffset>-800100</wp:posOffset>
            </wp:positionH>
            <wp:positionV relativeFrom="paragraph">
              <wp:posOffset>-658495</wp:posOffset>
            </wp:positionV>
            <wp:extent cx="7614285" cy="10656570"/>
            <wp:effectExtent l="0" t="0" r="5715" b="0"/>
            <wp:wrapNone/>
            <wp:docPr id="142796688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4285" cy="10656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E3D60B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4973CDC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6906AE18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4051B765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9F56E04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78A5E80" w14:textId="77777777" w:rsidR="00C113C3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B1CAE35" w14:textId="77777777" w:rsidR="005B229A" w:rsidRDefault="005B229A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7F825D55" w14:textId="77777777" w:rsidR="005B229A" w:rsidRDefault="005B229A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06C04B41" w14:textId="77777777" w:rsidR="005B229A" w:rsidRDefault="005B229A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0BEE24EC" w14:textId="77777777" w:rsidR="005B229A" w:rsidRPr="00063C29" w:rsidRDefault="005B229A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258468B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F9707A7" w14:textId="784F8198" w:rsidR="00C113C3" w:rsidRPr="00063C29" w:rsidRDefault="00C113C3" w:rsidP="00C113C3">
      <w:pPr>
        <w:jc w:val="center"/>
        <w:rPr>
          <w:rFonts w:ascii="Monotype Corsiva" w:eastAsia="Times New Roman" w:hAnsi="Monotype Corsiva" w:cs="Times New Roman"/>
          <w:b/>
          <w:kern w:val="0"/>
          <w:sz w:val="56"/>
          <w:szCs w:val="20"/>
          <w:lang w:eastAsia="ru-RU"/>
          <w14:ligatures w14:val="none"/>
        </w:rPr>
      </w:pPr>
      <w:r w:rsidRPr="00063C29">
        <w:rPr>
          <w:rFonts w:ascii="Monotype Corsiva" w:eastAsia="Times New Roman" w:hAnsi="Monotype Corsiva" w:cs="Times New Roman"/>
          <w:b/>
          <w:kern w:val="0"/>
          <w:sz w:val="56"/>
          <w:szCs w:val="20"/>
          <w:lang w:eastAsia="ru-RU"/>
          <w14:ligatures w14:val="none"/>
        </w:rPr>
        <w:t>Информация для родителей</w:t>
      </w:r>
    </w:p>
    <w:p w14:paraId="400D849C" w14:textId="29149B3A" w:rsidR="00C113C3" w:rsidRPr="00063C29" w:rsidRDefault="00C113C3" w:rsidP="00C113C3">
      <w:pPr>
        <w:jc w:val="center"/>
        <w:rPr>
          <w:rFonts w:ascii="Monotype Corsiva" w:eastAsia="Times New Roman" w:hAnsi="Monotype Corsiva" w:cs="Times New Roman"/>
          <w:b/>
          <w:kern w:val="0"/>
          <w:sz w:val="56"/>
          <w:szCs w:val="20"/>
          <w:lang w:eastAsia="ru-RU"/>
          <w14:ligatures w14:val="none"/>
        </w:rPr>
      </w:pPr>
      <w:r w:rsidRPr="00063C29">
        <w:rPr>
          <w:rFonts w:ascii="Monotype Corsiva" w:eastAsia="Times New Roman" w:hAnsi="Monotype Corsiva" w:cs="Times New Roman"/>
          <w:b/>
          <w:kern w:val="0"/>
          <w:sz w:val="56"/>
          <w:szCs w:val="20"/>
          <w:lang w:eastAsia="ru-RU"/>
          <w14:ligatures w14:val="none"/>
        </w:rPr>
        <w:t>«</w:t>
      </w:r>
      <w:r w:rsidR="005B229A">
        <w:rPr>
          <w:rFonts w:ascii="Monotype Corsiva" w:eastAsia="Times New Roman" w:hAnsi="Monotype Corsiva" w:cs="Times New Roman"/>
          <w:b/>
          <w:kern w:val="0"/>
          <w:sz w:val="56"/>
          <w:szCs w:val="20"/>
          <w:lang w:eastAsia="ru-RU"/>
          <w14:ligatures w14:val="none"/>
        </w:rPr>
        <w:t>Аптечные роботы</w:t>
      </w:r>
      <w:r w:rsidRPr="00063C29">
        <w:rPr>
          <w:rFonts w:ascii="Monotype Corsiva" w:eastAsia="Times New Roman" w:hAnsi="Monotype Corsiva" w:cs="Times New Roman"/>
          <w:b/>
          <w:kern w:val="0"/>
          <w:sz w:val="56"/>
          <w:szCs w:val="20"/>
          <w:lang w:eastAsia="ru-RU"/>
          <w14:ligatures w14:val="none"/>
        </w:rPr>
        <w:t>»</w:t>
      </w:r>
    </w:p>
    <w:p w14:paraId="61A52093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6DF8152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1770D912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F443671" w14:textId="77777777" w:rsidR="00C113C3" w:rsidRPr="00063C29" w:rsidRDefault="00C113C3" w:rsidP="00C113C3">
      <w:pPr>
        <w:jc w:val="both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</w:p>
    <w:p w14:paraId="56E98203" w14:textId="77777777" w:rsidR="00C113C3" w:rsidRPr="00063C29" w:rsidRDefault="00C113C3" w:rsidP="00C113C3">
      <w:pPr>
        <w:widowControl w:val="0"/>
        <w:spacing w:before="287" w:after="0" w:line="240" w:lineRule="auto"/>
        <w:ind w:left="5312" w:right="96" w:hanging="67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063C29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 xml:space="preserve">Подготовил воспитатель: </w:t>
      </w:r>
    </w:p>
    <w:p w14:paraId="572D9BAF" w14:textId="77777777" w:rsidR="00C113C3" w:rsidRPr="00063C29" w:rsidRDefault="00C113C3" w:rsidP="00C113C3">
      <w:pPr>
        <w:widowControl w:val="0"/>
        <w:spacing w:before="287" w:after="0" w:line="240" w:lineRule="auto"/>
        <w:ind w:left="5312" w:right="96" w:hanging="67"/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</w:pPr>
      <w:r w:rsidRPr="00063C29">
        <w:rPr>
          <w:rFonts w:ascii="Times New Roman" w:eastAsia="Times New Roman" w:hAnsi="Times New Roman" w:cs="Times New Roman"/>
          <w:kern w:val="0"/>
          <w:sz w:val="36"/>
          <w:szCs w:val="20"/>
          <w:lang w:eastAsia="ru-RU"/>
          <w14:ligatures w14:val="none"/>
        </w:rPr>
        <w:t>Черепанова Ольга Андреевна</w:t>
      </w:r>
    </w:p>
    <w:p w14:paraId="0BBA6650" w14:textId="77777777" w:rsidR="00C113C3" w:rsidRPr="00063C29" w:rsidRDefault="00C113C3" w:rsidP="00C113C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20"/>
          <w:lang w:eastAsia="ru-RU"/>
          <w14:ligatures w14:val="none"/>
        </w:rPr>
      </w:pPr>
    </w:p>
    <w:p w14:paraId="08F3C775" w14:textId="77777777" w:rsidR="00C113C3" w:rsidRPr="00063C29" w:rsidRDefault="00C113C3" w:rsidP="00C113C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20"/>
          <w:lang w:eastAsia="ru-RU"/>
          <w14:ligatures w14:val="none"/>
        </w:rPr>
      </w:pPr>
    </w:p>
    <w:p w14:paraId="0B37966B" w14:textId="77777777" w:rsidR="00C113C3" w:rsidRPr="00063C29" w:rsidRDefault="00C113C3" w:rsidP="00C113C3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40"/>
          <w:szCs w:val="20"/>
          <w:lang w:eastAsia="ru-RU"/>
          <w14:ligatures w14:val="none"/>
        </w:rPr>
      </w:pPr>
    </w:p>
    <w:p w14:paraId="6E924236" w14:textId="77777777" w:rsidR="00C113C3" w:rsidRPr="00063C29" w:rsidRDefault="00C113C3" w:rsidP="00C113C3">
      <w:pPr>
        <w:widowControl w:val="0"/>
        <w:spacing w:before="279" w:after="0" w:line="240" w:lineRule="auto"/>
        <w:ind w:left="3540" w:right="3959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</w:pPr>
      <w:r w:rsidRPr="00063C2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 xml:space="preserve">Екатеринбург </w:t>
      </w:r>
    </w:p>
    <w:p w14:paraId="7C030C6C" w14:textId="69AAB102" w:rsidR="00C113C3" w:rsidRPr="00063C29" w:rsidRDefault="00C113C3" w:rsidP="00C113C3">
      <w:pPr>
        <w:widowControl w:val="0"/>
        <w:spacing w:before="279" w:after="0" w:line="240" w:lineRule="auto"/>
        <w:ind w:left="3540" w:right="3959"/>
        <w:jc w:val="center"/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sectPr w:rsidR="00C113C3" w:rsidRPr="00063C29" w:rsidSect="00C113C3">
          <w:pgSz w:w="11910" w:h="16840" w:code="9"/>
          <w:pgMar w:top="1040" w:right="740" w:bottom="280" w:left="1260" w:header="720" w:footer="720" w:gutter="0"/>
          <w:cols w:space="720"/>
        </w:sectPr>
      </w:pPr>
      <w:r w:rsidRPr="00063C29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20</w:t>
      </w:r>
      <w:r w:rsidR="005B229A">
        <w:rPr>
          <w:rFonts w:ascii="Times New Roman" w:eastAsia="Times New Roman" w:hAnsi="Times New Roman" w:cs="Times New Roman"/>
          <w:kern w:val="0"/>
          <w:sz w:val="28"/>
          <w:szCs w:val="20"/>
          <w:lang w:eastAsia="ru-RU"/>
          <w14:ligatures w14:val="none"/>
        </w:rPr>
        <w:t>24</w:t>
      </w:r>
    </w:p>
    <w:p w14:paraId="0172EB94" w14:textId="21C7DD37" w:rsidR="003C359B" w:rsidRDefault="003C359B" w:rsidP="005B229A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9B">
        <w:rPr>
          <w:rFonts w:ascii="Times New Roman" w:hAnsi="Times New Roman" w:cs="Times New Roman"/>
          <w:sz w:val="28"/>
          <w:szCs w:val="28"/>
        </w:rPr>
        <w:lastRenderedPageBreak/>
        <w:t>Аптечный робот (робот для аптеки) — мини-складское оборудование, которое устанавливается в аптеке, аптечных складах и медицинских учреждениях для оптимизации хранения, поиска и выдачи медикаментов к рабочему месту фармацевта или для продажи непосредственно покупателю</w:t>
      </w:r>
      <w:r>
        <w:rPr>
          <w:rFonts w:ascii="Times New Roman" w:hAnsi="Times New Roman" w:cs="Times New Roman"/>
          <w:sz w:val="28"/>
          <w:szCs w:val="28"/>
        </w:rPr>
        <w:t>. Д</w:t>
      </w:r>
      <w:r w:rsidRPr="003C359B">
        <w:rPr>
          <w:rFonts w:ascii="Times New Roman" w:hAnsi="Times New Roman" w:cs="Times New Roman"/>
          <w:sz w:val="28"/>
          <w:szCs w:val="28"/>
        </w:rPr>
        <w:t xml:space="preserve">ля оптимизации работы аптек, обслуживающих население, в настоящее время используют несколько типов аптечных роботов. </w:t>
      </w:r>
    </w:p>
    <w:p w14:paraId="533F2797" w14:textId="4D882FFC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30EC78A6" wp14:editId="36218ED6">
            <wp:simplePos x="0" y="0"/>
            <wp:positionH relativeFrom="column">
              <wp:posOffset>91440</wp:posOffset>
            </wp:positionH>
            <wp:positionV relativeFrom="paragraph">
              <wp:posOffset>-4445</wp:posOffset>
            </wp:positionV>
            <wp:extent cx="2476500" cy="3434273"/>
            <wp:effectExtent l="0" t="0" r="0" b="0"/>
            <wp:wrapThrough wrapText="bothSides">
              <wp:wrapPolygon edited="0">
                <wp:start x="0" y="0"/>
                <wp:lineTo x="0" y="21448"/>
                <wp:lineTo x="21434" y="21448"/>
                <wp:lineTo x="21434" y="0"/>
                <wp:lineTo x="0" y="0"/>
              </wp:wrapPolygon>
            </wp:wrapThrough>
            <wp:docPr id="13411482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4342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59B">
        <w:rPr>
          <w:rFonts w:ascii="Times New Roman" w:hAnsi="Times New Roman" w:cs="Times New Roman"/>
          <w:sz w:val="28"/>
          <w:szCs w:val="28"/>
        </w:rPr>
        <w:t xml:space="preserve">Для автоматизации процесса реализации пользующихся повышенным спросом товаров применяют вендинговые аппараты, которые дают возможность покупателю приобретать товары самостоятельно, в том числе в ночное время. </w:t>
      </w:r>
    </w:p>
    <w:p w14:paraId="4F2B9EFC" w14:textId="7BEC24D0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E9D9F8B" w14:textId="3CB03943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DD0731E" w14:textId="6E98A5B7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9ECF751" w14:textId="2D4D33C7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4A78070" wp14:editId="191E2FEE">
            <wp:simplePos x="0" y="0"/>
            <wp:positionH relativeFrom="column">
              <wp:posOffset>2186940</wp:posOffset>
            </wp:positionH>
            <wp:positionV relativeFrom="paragraph">
              <wp:posOffset>342265</wp:posOffset>
            </wp:positionV>
            <wp:extent cx="3771900" cy="2313940"/>
            <wp:effectExtent l="0" t="0" r="0" b="0"/>
            <wp:wrapThrough wrapText="bothSides">
              <wp:wrapPolygon edited="0">
                <wp:start x="0" y="0"/>
                <wp:lineTo x="0" y="21339"/>
                <wp:lineTo x="21491" y="21339"/>
                <wp:lineTo x="21491" y="0"/>
                <wp:lineTo x="0" y="0"/>
              </wp:wrapPolygon>
            </wp:wrapThrough>
            <wp:docPr id="193574328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313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48AF490" w14:textId="4498502F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9B">
        <w:rPr>
          <w:rFonts w:ascii="Times New Roman" w:hAnsi="Times New Roman" w:cs="Times New Roman"/>
          <w:sz w:val="28"/>
          <w:szCs w:val="28"/>
        </w:rPr>
        <w:t xml:space="preserve">Для ускорения процесса поиска и выдачи лекарственных средств в аптеках устанавливают роботы-диспенсеры, представляющие собой шкафы, в которых в соответствии с программным обеспечением организуется систематизированное хранение товаров и автоматизированная их выдача по запросу фармацевтического работника. </w:t>
      </w:r>
    </w:p>
    <w:p w14:paraId="3B9CA4F6" w14:textId="54EA9E26" w:rsid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525844FA" wp14:editId="30787B47">
            <wp:simplePos x="0" y="0"/>
            <wp:positionH relativeFrom="column">
              <wp:posOffset>-108585</wp:posOffset>
            </wp:positionH>
            <wp:positionV relativeFrom="paragraph">
              <wp:posOffset>0</wp:posOffset>
            </wp:positionV>
            <wp:extent cx="3782008" cy="3257550"/>
            <wp:effectExtent l="0" t="0" r="9525" b="0"/>
            <wp:wrapThrough wrapText="bothSides">
              <wp:wrapPolygon edited="0">
                <wp:start x="0" y="0"/>
                <wp:lineTo x="0" y="21474"/>
                <wp:lineTo x="21546" y="21474"/>
                <wp:lineTo x="21546" y="0"/>
                <wp:lineTo x="0" y="0"/>
              </wp:wrapPolygon>
            </wp:wrapThrough>
            <wp:docPr id="25288073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2008" cy="3257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C359B">
        <w:rPr>
          <w:rFonts w:ascii="Times New Roman" w:hAnsi="Times New Roman" w:cs="Times New Roman"/>
          <w:sz w:val="28"/>
          <w:szCs w:val="28"/>
        </w:rPr>
        <w:t xml:space="preserve">Аптечные роботы-склады предназначены для приемки, распределения на полках, хранения и выдачи на рабочее место провизора лекарственных средств. Существуют фасующие роботы, собирающие и упаковывающие лекарственные средства в индивидуальные упаковки в соответствии с назначенным курсом лечения пациента. Эти роботы позволяют существенно повысить </w:t>
      </w:r>
      <w:proofErr w:type="spellStart"/>
      <w:r w:rsidRPr="003C359B">
        <w:rPr>
          <w:rFonts w:ascii="Times New Roman" w:hAnsi="Times New Roman" w:cs="Times New Roman"/>
          <w:sz w:val="28"/>
          <w:szCs w:val="28"/>
        </w:rPr>
        <w:t>комплаентность</w:t>
      </w:r>
      <w:proofErr w:type="spellEnd"/>
      <w:r w:rsidRPr="003C359B">
        <w:rPr>
          <w:rFonts w:ascii="Times New Roman" w:hAnsi="Times New Roman" w:cs="Times New Roman"/>
          <w:sz w:val="28"/>
          <w:szCs w:val="28"/>
        </w:rPr>
        <w:t xml:space="preserve"> пациентов. </w:t>
      </w:r>
    </w:p>
    <w:p w14:paraId="5AA63CA1" w14:textId="11D5369B" w:rsidR="003C359B" w:rsidRPr="003C359B" w:rsidRDefault="003C359B" w:rsidP="003C359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C359B">
        <w:rPr>
          <w:rFonts w:ascii="Times New Roman" w:hAnsi="Times New Roman" w:cs="Times New Roman"/>
          <w:sz w:val="28"/>
          <w:szCs w:val="28"/>
        </w:rPr>
        <w:t>Установлено, что применение аптечных роботов оптимизирует организацию хранения лекарственных средств и позволяет более эффективно использовать имеющиеся площади; ускоряет процесс реализации, повышает производительность труда в аптеках, исключает ошибки и пересортицу.</w:t>
      </w:r>
    </w:p>
    <w:sectPr w:rsidR="003C359B" w:rsidRPr="003C359B" w:rsidSect="003C359B"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59B"/>
    <w:rsid w:val="003C359B"/>
    <w:rsid w:val="003C7857"/>
    <w:rsid w:val="005B229A"/>
    <w:rsid w:val="00C11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1B7D22"/>
  <w15:chartTrackingRefBased/>
  <w15:docId w15:val="{B38CDEB1-1002-4DF6-AAAA-7DF39ADA5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251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Черепанов</dc:creator>
  <cp:keywords/>
  <dc:description/>
  <cp:lastModifiedBy>Сергей Черепанов</cp:lastModifiedBy>
  <cp:revision>1</cp:revision>
  <dcterms:created xsi:type="dcterms:W3CDTF">2024-10-27T10:11:00Z</dcterms:created>
  <dcterms:modified xsi:type="dcterms:W3CDTF">2024-10-27T10:57:00Z</dcterms:modified>
</cp:coreProperties>
</file>