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6" style="position:absolute;left:0;text-align:left;margin-left:-91.6pt;margin-top:-56.7pt;width:598.9pt;height:841.1pt;z-index:251658240">
            <v:textbox>
              <w:txbxContent>
                <w:p w:rsidR="00D22C04" w:rsidRDefault="00D22C04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337714" cy="10557163"/>
                        <wp:effectExtent l="19050" t="0" r="0" b="0"/>
                        <wp:docPr id="1" name="Рисунок 0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6235" cy="10641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30" style="position:absolute;left:0;text-align:left;margin-left:-42.5pt;margin-top:16.15pt;width:497.45pt;height:652.1pt;z-index:251662336">
            <v:textbox>
              <w:txbxContent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Georgia" w:hAnsi="Georgia" w:cs="Arial"/>
                      <w:b/>
                      <w:bCs/>
                      <w:color w:val="984806" w:themeColor="accent6" w:themeShade="80"/>
                      <w:sz w:val="36"/>
                      <w:szCs w:val="36"/>
                    </w:rPr>
                  </w:pPr>
                  <w:r w:rsidRPr="00D22C04">
                    <w:rPr>
                      <w:rFonts w:ascii="Georgia" w:hAnsi="Georgia" w:cs="Arial"/>
                      <w:b/>
                      <w:bCs/>
                      <w:color w:val="984806" w:themeColor="accent6" w:themeShade="80"/>
                      <w:sz w:val="36"/>
                      <w:szCs w:val="36"/>
                    </w:rPr>
                    <w:t>Консультация для воспитателей.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</w:pPr>
                  <w:r w:rsidRPr="00D22C04"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</w:rPr>
                    <w:t xml:space="preserve"> «Влияние русского песенного фольклора на развитие игровой деятельности».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Фольклор является основой нравственного, эстетического и патриотического воспитания ребенка. Фольклорный материал хорошо воспринимается детьми, его образы доступны, фольклорные интонации вызывают у детей яркий эмоциональный отклик.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Песенный фольклор неразрывно связан с игровой деятельностью детей. Он приобщает ребенка к миру музыки, помогает овладеть родным для него языком. Использование песенного фольклора с младшего возраста позволяет развивать певческий голос и слух ребенка.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Использование песенного фольклора нашло свое отражение в детской игровой деятельности. Пение детских фольклорных песенок в сочетании с движениями под музыку песни развивают музыкально – творческие способности ребенка.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Характерная для русских песен релаксация рук, их движение во время исполнения песенок, позволяет убрать лишнюю скованность у детей, происходит раскрепощение ребенка, что позволяет ему свободно чувствовать себя в игре, выполнять соответствующие движения заданного образа.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Смена ритмов, разные по характеру танцы, движение под пение несут в себе освобождающий, </w:t>
                  </w:r>
                  <w:proofErr w:type="spell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терапевтирующий</w:t>
                  </w:r>
                  <w:proofErr w:type="spellEnd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заряд огромной силы.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Игровой фольклор занимает ведущее место в детском творчестве. Игры с пением и движением развивают интерес к пению, память ребенка, развивается чувство ритма, умение правильно передавать мелодию в ходе игровой деятельности.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Посредством народных игр дети учатся общаться, приобщаться к народным традициям, проявлять взаимовыручку, знакомиться с малыми жанрами народного творчества.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Каждый возраст ребенка связан с определенным кругом игр. В каждой игре выполняется своя песня, игровой припев, основная функция которого заключается в организации и сопровождении игрового действия. Основой таких игр является воплощение художественного образа в драматическом действии, т.е. в синтезе диалога, музыкального действия</w:t>
                  </w:r>
                  <w:proofErr w:type="gram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движения, театрализованной игры.</w:t>
                  </w:r>
                </w:p>
                <w:p w:rsidR="00D22C04" w:rsidRPr="00D22C04" w:rsidRDefault="00D22C04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lastRenderedPageBreak/>
        <w:pict>
          <v:rect id="_x0000_s1027" style="position:absolute;left:0;text-align:left;margin-left:-85.05pt;margin-top:-59.95pt;width:598.9pt;height:841.05pt;z-index:251659264">
            <v:textbox>
              <w:txbxContent>
                <w:p w:rsidR="00D22C04" w:rsidRDefault="00D22C04">
                  <w:r w:rsidRPr="00D22C04">
                    <w:drawing>
                      <wp:inline distT="0" distB="0" distL="0" distR="0">
                        <wp:extent cx="7337714" cy="10557163"/>
                        <wp:effectExtent l="19050" t="0" r="0" b="0"/>
                        <wp:docPr id="3" name="Рисунок 0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6235" cy="10641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31" style="position:absolute;left:0;text-align:left;margin-left:-32.7pt;margin-top:.65pt;width:494.2pt;height:652.7pt;z-index:251663360">
            <v:textbox style="mso-next-textbox:#_x0000_s1031">
              <w:txbxContent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Каждому возрасту ребенка соответствует возрастной подбор народных игр, которые сопровождаются песенным материалом /песенным фольклором/.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Многие игры знакомы детям: </w:t>
                  </w:r>
                  <w:proofErr w:type="gram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«Гончары», «Медведь», «</w:t>
                  </w:r>
                  <w:proofErr w:type="spell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Барашеньки</w:t>
                  </w:r>
                  <w:proofErr w:type="spellEnd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–</w:t>
                  </w:r>
                  <w:proofErr w:type="spell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крутороженьки</w:t>
                  </w:r>
                  <w:proofErr w:type="spellEnd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», «Баба Яга», «Молчанка», «У дедушки Трифона», «Ремешок», «Заря-Заряница», «</w:t>
                  </w:r>
                  <w:proofErr w:type="spell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Бай-качи-качи</w:t>
                  </w:r>
                  <w:proofErr w:type="spellEnd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», «Сиди, Яша».</w:t>
                  </w:r>
                  <w:proofErr w:type="gramEnd"/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Объединение песни малого фольклорного жанра и игровой деятельности особенно ценно для обучения детей. Каждая игра, сопровождающаяся песней, дает детям определенный творческий игровой настрой, понимание приуроченности данного материала к тому или иному действию.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Знакомя детей с синтезом игровой деятельности и песенного фольклора, мы играем вместе с детьми. От игры </w:t>
                  </w:r>
                  <w:proofErr w:type="gramStart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взрослыми к самостоятельной игре – это путь, который должны пройти дети, осваивая в комплексе два вида разной деятельности. В результате этого мы можем дополнять, изменять, смещать акценты народных игр в соответствии с возрастом детей, задачами музыкального воспитания.</w:t>
                  </w:r>
                </w:p>
                <w:p w:rsidR="00D22C04" w:rsidRPr="00D22C04" w:rsidRDefault="00D22C04" w:rsidP="00D22C04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Таким образом, развивая речевую активность с помощью песенного фольклора, дети постоянно приобщаются к музыкальному искусству, формированию новых знаний, умений, навыков. Духовный мир ребенка становится более разнообразным.</w:t>
                  </w:r>
                </w:p>
                <w:p w:rsidR="00D22C04" w:rsidRPr="00AA4CC4" w:rsidRDefault="00D22C04" w:rsidP="003516FC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b/>
                      <w:color w:val="000000"/>
                      <w:sz w:val="28"/>
                      <w:szCs w:val="28"/>
                    </w:rPr>
                  </w:pPr>
                  <w:r w:rsidRPr="00D22C04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Полученные знания способствуют успешному развитию личности в будущем, что позволяет стать ребенку высоконравственным человеком, хранящим историю и </w:t>
                  </w:r>
                  <w:r w:rsidRPr="00AA4CC4">
                    <w:rPr>
                      <w:rFonts w:ascii="Georgia" w:hAnsi="Georgia" w:cs="Arial"/>
                      <w:b/>
                      <w:color w:val="000000"/>
                      <w:sz w:val="28"/>
                      <w:szCs w:val="28"/>
                    </w:rPr>
                    <w:t>духовность своего народа.</w:t>
                  </w:r>
                </w:p>
                <w:p w:rsidR="003516FC" w:rsidRPr="00AA4CC4" w:rsidRDefault="003516FC" w:rsidP="003516FC">
                  <w:pPr>
                    <w:pStyle w:val="a3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Georgia" w:hAnsi="Georgia" w:cs="Arial"/>
                      <w:b/>
                      <w:color w:val="984806" w:themeColor="accent6" w:themeShade="80"/>
                      <w:sz w:val="28"/>
                      <w:szCs w:val="28"/>
                    </w:rPr>
                  </w:pPr>
                  <w:r w:rsidRPr="00AA4CC4">
                    <w:rPr>
                      <w:rFonts w:ascii="Georgia" w:hAnsi="Georgia" w:cs="Arial"/>
                      <w:b/>
                      <w:color w:val="984806" w:themeColor="accent6" w:themeShade="80"/>
                      <w:sz w:val="28"/>
                      <w:szCs w:val="28"/>
                    </w:rPr>
                    <w:t>СЧИТАЛКИ</w:t>
                  </w:r>
                </w:p>
                <w:tbl>
                  <w:tblPr>
                    <w:tblStyle w:val="a6"/>
                    <w:tblW w:w="0" w:type="auto"/>
                    <w:tblLook w:val="04A0"/>
                  </w:tblPr>
                  <w:tblGrid>
                    <w:gridCol w:w="4798"/>
                    <w:gridCol w:w="4949"/>
                  </w:tblGrid>
                  <w:tr w:rsidR="003516FC" w:rsidTr="003516FC">
                    <w:tc>
                      <w:tcPr>
                        <w:tcW w:w="4798" w:type="dxa"/>
                      </w:tcPr>
                      <w:p w:rsidR="003516FC" w:rsidRPr="003516FC" w:rsidRDefault="003516FC" w:rsidP="003516FC">
                        <w:pPr>
                          <w:pStyle w:val="a3"/>
                          <w:shd w:val="clear" w:color="auto" w:fill="F4F4F4"/>
                          <w:spacing w:before="254" w:beforeAutospacing="0" w:after="254" w:afterAutospacing="0"/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</w:pP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Раз, два, три, четыре, пять – 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Вышел зайчик погулять.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Вдруг охотник выбегает.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Прямо в зайчика стреляет.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</w:r>
                        <w:proofErr w:type="spellStart"/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Пиф</w:t>
                        </w:r>
                        <w:proofErr w:type="spellEnd"/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, паф! Не попал.</w:t>
                        </w:r>
                      </w:p>
                    </w:tc>
                    <w:tc>
                      <w:tcPr>
                        <w:tcW w:w="4949" w:type="dxa"/>
                      </w:tcPr>
                      <w:p w:rsidR="003516FC" w:rsidRDefault="003516FC">
                        <w:pPr>
                          <w:rPr>
                            <w:rFonts w:ascii="Georgia" w:hAnsi="Georgia"/>
                            <w:sz w:val="28"/>
                            <w:szCs w:val="28"/>
                          </w:rPr>
                        </w:pP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Шел баран по крутым горам.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Вырвал травку, положил на лавку.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Кто травку возьмет, тот водить пойдет.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  <w:tr w:rsidR="003516FC" w:rsidTr="003516FC">
                    <w:tc>
                      <w:tcPr>
                        <w:tcW w:w="4798" w:type="dxa"/>
                      </w:tcPr>
                      <w:p w:rsidR="003516FC" w:rsidRPr="003516FC" w:rsidRDefault="003516FC" w:rsidP="003516FC">
                        <w:pPr>
                          <w:pStyle w:val="a3"/>
                          <w:shd w:val="clear" w:color="auto" w:fill="F4F4F4"/>
                          <w:spacing w:before="254" w:beforeAutospacing="0" w:after="254" w:afterAutospacing="0"/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</w:pPr>
                        <w:proofErr w:type="spellStart"/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Шишел-вышел</w:t>
                        </w:r>
                        <w:proofErr w:type="spellEnd"/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, вон пошел,</w:t>
                        </w:r>
                        <w:r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 xml:space="preserve">                 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На боярский двор зашел,</w:t>
                        </w:r>
                        <w:r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 xml:space="preserve">                   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Там бояре шапки шьют,</w:t>
                        </w:r>
                        <w:r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На окошко их кладут.</w:t>
                        </w:r>
                      </w:p>
                    </w:tc>
                    <w:tc>
                      <w:tcPr>
                        <w:tcW w:w="4949" w:type="dxa"/>
                      </w:tcPr>
                      <w:p w:rsidR="003516FC" w:rsidRDefault="003516FC">
                        <w:pPr>
                          <w:rPr>
                            <w:rFonts w:ascii="Georgia" w:hAnsi="Georgia"/>
                            <w:sz w:val="28"/>
                            <w:szCs w:val="28"/>
                          </w:rPr>
                        </w:pP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Конь ретивый с длинной гривой</w:t>
                        </w:r>
                        <w:proofErr w:type="gramStart"/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С</w:t>
                        </w:r>
                        <w:proofErr w:type="gramEnd"/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t>качет, скачет по полям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Тут и там! Тут и там!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  <w:t>Сюда мчится он – выходи из круга вон!</w:t>
                        </w:r>
                        <w:r w:rsidRPr="007B19B7">
                          <w:rPr>
                            <w:rFonts w:ascii="Georgia" w:hAnsi="Georgia" w:cs="Arial"/>
                            <w:color w:val="212529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:rsidR="00D22C04" w:rsidRPr="00D22C04" w:rsidRDefault="00D22C04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AA4CC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lastRenderedPageBreak/>
        <w:pict>
          <v:rect id="_x0000_s1032" style="position:absolute;left:0;text-align:left;margin-left:-35.95pt;margin-top:-17.5pt;width:497.45pt;height:763.4pt;z-index:251664384">
            <v:textbox>
              <w:txbxContent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5"/>
                      <w:rFonts w:ascii="Georgia" w:hAnsi="Georgia" w:cs="Arial"/>
                      <w:b/>
                      <w:bCs/>
                      <w:iCs/>
                      <w:color w:val="984806" w:themeColor="accent6" w:themeShade="80"/>
                      <w:sz w:val="28"/>
                      <w:szCs w:val="28"/>
                    </w:rPr>
                  </w:pPr>
                  <w:r w:rsidRPr="00AA4CC4">
                    <w:rPr>
                      <w:rStyle w:val="c5"/>
                      <w:rFonts w:ascii="Georgia" w:hAnsi="Georgia" w:cs="Arial"/>
                      <w:b/>
                      <w:bCs/>
                      <w:iCs/>
                      <w:color w:val="984806" w:themeColor="accent6" w:themeShade="80"/>
                      <w:sz w:val="28"/>
                      <w:szCs w:val="28"/>
                    </w:rPr>
                    <w:t>РУССКИЕ НАРОДНЫЕ ИГРЫ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7B19B7">
                    <w:rPr>
                      <w:rStyle w:val="c5"/>
                      <w:rFonts w:ascii="Georgia" w:hAnsi="Georgia" w:cs="Arial"/>
                      <w:b/>
                      <w:bCs/>
                      <w:i/>
                      <w:iCs/>
                      <w:sz w:val="28"/>
                      <w:szCs w:val="28"/>
                    </w:rPr>
                    <w:t>Русская народная игра «Ручеёк»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3"/>
                      <w:rFonts w:ascii="Georgia" w:hAnsi="Georgia" w:cs="Arial"/>
                      <w:b/>
                      <w:bCs/>
                      <w:color w:val="14262A"/>
                    </w:rPr>
                    <w:t>Цель: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Обучение в игровой манере ходьбе, внимательности, игре в коллективе.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Описание: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Дети становятся парами,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выхватывая из ручейка понравившегося человека за руку и уводя его в самый конец ручейка.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Варианты: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 xml:space="preserve">В зависимости от размеров игровой площадки играющие пары идут ровным уверенным шагом прямо или по кругу. </w:t>
                  </w:r>
                  <w:proofErr w:type="gramStart"/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По сигналу воспитателя (хлопок в ладоши, свисток) первая пара, пригнувшись, входит в «коридор» из рук.</w:t>
                  </w:r>
                  <w:r w:rsidRPr="007B19B7">
                    <w:rPr>
                      <w:rStyle w:val="c3"/>
                      <w:rFonts w:ascii="Georgia" w:hAnsi="Georgia" w:cs="Arial"/>
                      <w:b/>
                      <w:bCs/>
                      <w:color w:val="14262A"/>
                    </w:rPr>
                    <w:t> </w:t>
                  </w:r>
                  <w:proofErr w:type="gramEnd"/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sz w:val="28"/>
                      <w:szCs w:val="28"/>
                    </w:rPr>
                  </w:pPr>
                  <w:r w:rsidRPr="007B19B7">
                    <w:rPr>
                      <w:rStyle w:val="c5"/>
                      <w:rFonts w:ascii="Georgia" w:hAnsi="Georgia" w:cs="Arial"/>
                      <w:b/>
                      <w:bCs/>
                      <w:i/>
                      <w:iCs/>
                      <w:sz w:val="28"/>
                      <w:szCs w:val="28"/>
                    </w:rPr>
                    <w:t>Русская народная игра «Капуста»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3"/>
                      <w:rFonts w:ascii="Georgia" w:hAnsi="Georgia" w:cs="Arial"/>
                      <w:b/>
                      <w:bCs/>
                      <w:color w:val="14262A"/>
                    </w:rPr>
                    <w:t>Цель: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Развивать у детей умение выполнять движения по сигналу, умение согласовывать движения со словами, упражнять в беге, умению играть в коллективе.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Описание: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Рисуется круг – «огород». На середину круга складываются шапки, пояса, платки и прочее. Это – «капуста». Все участники игры стоят за кругом, а один из них выбирается хозяином. Он садится рядом с «капустой». «Хозяин» изображает движениями то, о чем поет: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Я на камушке сижу, Мелки колышки тешу.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Мелки колышки тешу,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Огород свой горожу,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Чтоб капусту не украли, 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В огород не прибежали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Волк и лисица, бобер и курица,</w:t>
                  </w:r>
                </w:p>
                <w:p w:rsidR="003516FC" w:rsidRPr="00AA4CC4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Заяц усатый, медведь косолапый.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Играющие стараются быстро забежать в «огород», схватить «капусту» и убежать. Кого «хозяин» поймает, тот выбывает из игры. Участник, который больше всех унесет «капусты», объявляется победителем.</w:t>
                  </w:r>
                </w:p>
                <w:p w:rsidR="003516FC" w:rsidRPr="007B19B7" w:rsidRDefault="003516FC" w:rsidP="003516FC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Правила игры: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Бежать можно только после слов «медведь косолапый». 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sz w:val="28"/>
                      <w:szCs w:val="28"/>
                    </w:rPr>
                  </w:pPr>
                  <w:r w:rsidRPr="007B19B7">
                    <w:rPr>
                      <w:rStyle w:val="c5"/>
                      <w:rFonts w:ascii="Georgia" w:hAnsi="Georgia" w:cs="Arial"/>
                      <w:b/>
                      <w:bCs/>
                      <w:i/>
                      <w:iCs/>
                      <w:sz w:val="28"/>
                      <w:szCs w:val="28"/>
                    </w:rPr>
                    <w:t>Русская народная игра «Дедушка Рожок»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3"/>
                      <w:rFonts w:ascii="Georgia" w:hAnsi="Georgia" w:cs="Arial"/>
                      <w:b/>
                      <w:bCs/>
                      <w:color w:val="14262A"/>
                    </w:rPr>
                    <w:t>Цель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: Развивать, развивать быстроту, ловкость, глазомер, совершенствовать ориентировку в пространстве. Упражнять в беге.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Описание: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Дети по считалке выбирают Дедушку.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По божьей росе,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По поповой полосе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Там шишки, орешки,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Медок, сахарок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proofErr w:type="gramStart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Поди</w:t>
                  </w:r>
                  <w:proofErr w:type="gramEnd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 xml:space="preserve"> вон, дедушка Рожок!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Выбранному игроку-Дедушке отводится «дом». Остальные игроки отходят на 15-20 шагов от «дома» этого  - у них свой «дом».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 xml:space="preserve"> Дети:              </w:t>
                  </w: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Ах ты, дедушка Рожок,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                         На плече дыру прожёг!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Дедушка: Кто меня боится? Дети: Никто!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 xml:space="preserve">Кого он осалил, вместе с ним ловит </w:t>
                  </w:r>
                  <w:proofErr w:type="gramStart"/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играющих</w:t>
                  </w:r>
                  <w:proofErr w:type="gramEnd"/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 xml:space="preserve">. </w:t>
                  </w:r>
                  <w:proofErr w:type="gramStart"/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Как только играющие перебегут из дома в дом и водящий вместе с помощником займут свое место, игра возобновляется.</w:t>
                  </w:r>
                  <w:proofErr w:type="gramEnd"/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Правила игры: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игра продолжается до тех   пор, пока не останется три-четыре не пойманных играющих. </w:t>
                  </w:r>
                </w:p>
                <w:p w:rsidR="00D22C04" w:rsidRDefault="00D22C04"/>
              </w:txbxContent>
            </v:textbox>
          </v:rect>
        </w:pict>
      </w:r>
      <w:r w:rsidR="00D22C04"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8" style="position:absolute;left:0;text-align:left;margin-left:-85.05pt;margin-top:-59.95pt;width:592.35pt;height:841.05pt;z-index:251660288">
            <v:textbox>
              <w:txbxContent>
                <w:p w:rsidR="00D22C04" w:rsidRDefault="00D22C04">
                  <w:r w:rsidRPr="00D22C04">
                    <w:drawing>
                      <wp:inline distT="0" distB="0" distL="0" distR="0">
                        <wp:extent cx="7330440" cy="10546698"/>
                        <wp:effectExtent l="19050" t="0" r="3810" b="0"/>
                        <wp:docPr id="2" name="Рисунок 0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0440" cy="105466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AA4CC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lastRenderedPageBreak/>
        <w:pict>
          <v:rect id="_x0000_s1033" style="position:absolute;left:0;text-align:left;margin-left:-35.95pt;margin-top:15.9pt;width:490.9pt;height:676.85pt;z-index:251665408">
            <v:textbox>
              <w:txbxContent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sz w:val="28"/>
                      <w:szCs w:val="28"/>
                    </w:rPr>
                  </w:pPr>
                  <w:r w:rsidRPr="007B19B7">
                    <w:rPr>
                      <w:rStyle w:val="c5"/>
                      <w:rFonts w:ascii="Georgia" w:hAnsi="Georgia" w:cs="Arial"/>
                      <w:b/>
                      <w:bCs/>
                      <w:i/>
                      <w:iCs/>
                      <w:sz w:val="28"/>
                      <w:szCs w:val="28"/>
                    </w:rPr>
                    <w:t>Русская народная игра «Лягушки на болоте»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3"/>
                      <w:rFonts w:ascii="Georgia" w:hAnsi="Georgia" w:cs="Arial"/>
                      <w:b/>
                      <w:bCs/>
                      <w:color w:val="14262A"/>
                    </w:rPr>
                    <w:t>Цель: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Развивать у детей умение действовать по сигналу, упражнять в прыжках на двух ногах.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Описание: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С двух сторон очерчивают берега, в середине - болото. На одном из берегов находится журавль (за чертой). Лягушки располагаются на кочках (кружки на расстоянии 50 см) и говорят: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 xml:space="preserve">Вот с </w:t>
                  </w:r>
                  <w:proofErr w:type="spellStart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намокнувшей</w:t>
                  </w:r>
                  <w:proofErr w:type="spellEnd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 xml:space="preserve"> гнилушки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В воду прыгают лягушки.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Стали квакать из воды: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proofErr w:type="spellStart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Ква-ке-ке</w:t>
                  </w:r>
                  <w:proofErr w:type="spellEnd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 xml:space="preserve">, </w:t>
                  </w:r>
                  <w:proofErr w:type="spellStart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ква-ке-ке</w:t>
                  </w:r>
                  <w:proofErr w:type="spellEnd"/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Будет дождик на реке.</w:t>
                  </w:r>
                </w:p>
                <w:p w:rsid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Style w:val="c1"/>
                      <w:rFonts w:ascii="Georgia" w:hAnsi="Georgia" w:cs="Arial"/>
                      <w:color w:val="14262A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 из тех, кто ни разу не был пойман. Игра возобновляется. 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sz w:val="28"/>
                      <w:szCs w:val="28"/>
                    </w:rPr>
                  </w:pPr>
                  <w:r w:rsidRPr="007B19B7">
                    <w:rPr>
                      <w:rStyle w:val="c5"/>
                      <w:rFonts w:ascii="Georgia" w:hAnsi="Georgia" w:cs="Arial"/>
                      <w:b/>
                      <w:bCs/>
                      <w:i/>
                      <w:iCs/>
                      <w:sz w:val="28"/>
                      <w:szCs w:val="28"/>
                    </w:rPr>
                    <w:t>Русская народная игра «Золотые ворота»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3"/>
                      <w:rFonts w:ascii="Georgia" w:hAnsi="Georgia" w:cs="Arial"/>
                      <w:b/>
                      <w:bCs/>
                      <w:color w:val="14262A"/>
                    </w:rPr>
                    <w:t>Цель: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Развивать, развивать быстроту, ловкость, глазомер, совершенствовать ориентировку в пространстве. Упражнять в ходьбе цепочкой.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Описание: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</w:t>
                  </w:r>
                  <w:proofErr w:type="gramStart"/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Пара игроков встают</w:t>
                  </w:r>
                  <w:proofErr w:type="gramEnd"/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 xml:space="preserve"> лицом друг к другу и поднимают вверх руки – это ворота. Остальные игроки берутся друг за друга так, что получается цепочка. Все дети говорят: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Ай, люди, ай, люди,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Наши руки мы сплели.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Мы их подняли повыше,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Получилась красота!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 xml:space="preserve">Получились не </w:t>
                  </w:r>
                  <w:proofErr w:type="gramStart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простые</w:t>
                  </w:r>
                  <w:proofErr w:type="gramEnd"/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Золотые ворота! </w:t>
                  </w:r>
                </w:p>
                <w:p w:rsid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Игроки-ворота говорят стишок, а цепочка должна быстро пройти между ними. Дети – «ворота» говорят:</w:t>
                  </w:r>
                </w:p>
                <w:p w:rsid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Золотые ворота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Пропускают не всегда.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Первый раз прощается,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Второй - запрещается.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А на третий раз</w:t>
                  </w:r>
                </w:p>
                <w:p w:rsid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</w:pPr>
                  <w:r w:rsidRPr="00AA4CC4">
                    <w:rPr>
                      <w:rStyle w:val="c1"/>
                      <w:rFonts w:ascii="Georgia" w:hAnsi="Georgia" w:cs="Arial"/>
                      <w:b/>
                      <w:color w:val="14262A"/>
                    </w:rPr>
                    <w:t>Не пропустим вас! </w:t>
                  </w:r>
                </w:p>
                <w:p w:rsidR="00AA4CC4" w:rsidRPr="00AA4CC4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b/>
                      <w:color w:val="000000"/>
                    </w:rPr>
                  </w:pP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С этими словами руки опускаются, ворота захлопываются. Те, которые оказались пойманными, становятся дополнительными воротами. "Ворота" побеждают, если им удалось поймать всех игроков.</w:t>
                  </w:r>
                </w:p>
                <w:p w:rsidR="00AA4CC4" w:rsidRPr="007B19B7" w:rsidRDefault="00AA4CC4" w:rsidP="00AA4CC4">
                  <w:pPr>
                    <w:pStyle w:val="c0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00000"/>
                    </w:rPr>
                  </w:pPr>
                  <w:r w:rsidRPr="007B19B7">
                    <w:rPr>
                      <w:rStyle w:val="c2"/>
                      <w:rFonts w:ascii="Georgia" w:hAnsi="Georgia" w:cs="Arial"/>
                      <w:i/>
                      <w:iCs/>
                      <w:color w:val="14262A"/>
                    </w:rPr>
                    <w:t>Правила игры:</w:t>
                  </w:r>
                  <w:r w:rsidRPr="007B19B7">
                    <w:rPr>
                      <w:rStyle w:val="c1"/>
                      <w:rFonts w:ascii="Georgia" w:hAnsi="Georgia" w:cs="Arial"/>
                      <w:color w:val="14262A"/>
                    </w:rPr>
                    <w:t> Игра продолжается до тех   пор, пока не останется три-четыре не пойманных играющих, опускать руки надо  быстро, но аккуратно. </w:t>
                  </w:r>
                </w:p>
                <w:p w:rsidR="00AA4CC4" w:rsidRPr="007B19B7" w:rsidRDefault="00AA4CC4" w:rsidP="00AA4CC4">
                  <w:pPr>
                    <w:pStyle w:val="a3"/>
                    <w:shd w:val="clear" w:color="auto" w:fill="F4F4F4"/>
                    <w:spacing w:before="254" w:beforeAutospacing="0" w:after="254" w:afterAutospacing="0"/>
                    <w:rPr>
                      <w:rFonts w:ascii="Georgia" w:hAnsi="Georgia" w:cs="Arial"/>
                      <w:color w:val="212529"/>
                    </w:rPr>
                  </w:pPr>
                  <w:r w:rsidRPr="007B19B7">
                    <w:rPr>
                      <w:rFonts w:ascii="Georgia" w:hAnsi="Georgia" w:cs="Arial"/>
                      <w:color w:val="212529"/>
                    </w:rPr>
                    <w:t> </w:t>
                  </w:r>
                </w:p>
                <w:p w:rsidR="00D22C04" w:rsidRDefault="00D22C04"/>
              </w:txbxContent>
            </v:textbox>
          </v:rect>
        </w:pict>
      </w:r>
      <w:r w:rsidR="00D22C04"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9" style="position:absolute;left:0;text-align:left;margin-left:-85.05pt;margin-top:-59.95pt;width:595.65pt;height:844.35pt;z-index:251661312">
            <v:textbox>
              <w:txbxContent>
                <w:p w:rsidR="00D22C04" w:rsidRDefault="00D22C04">
                  <w:r w:rsidRPr="00D22C04">
                    <w:drawing>
                      <wp:inline distT="0" distB="0" distL="0" distR="0">
                        <wp:extent cx="7337714" cy="10557163"/>
                        <wp:effectExtent l="19050" t="0" r="0" b="0"/>
                        <wp:docPr id="4" name="Рисунок 0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6235" cy="10641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22C04" w:rsidRDefault="00D22C04" w:rsidP="00D22C0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sectPr w:rsidR="00D22C04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22C04"/>
    <w:rsid w:val="000D6F87"/>
    <w:rsid w:val="001F367F"/>
    <w:rsid w:val="002001FC"/>
    <w:rsid w:val="00201EFF"/>
    <w:rsid w:val="0020545A"/>
    <w:rsid w:val="002626AF"/>
    <w:rsid w:val="002F1DB4"/>
    <w:rsid w:val="003078F3"/>
    <w:rsid w:val="003516FC"/>
    <w:rsid w:val="0039282C"/>
    <w:rsid w:val="003F4BE5"/>
    <w:rsid w:val="005551B9"/>
    <w:rsid w:val="006F30C0"/>
    <w:rsid w:val="00731C8D"/>
    <w:rsid w:val="00884847"/>
    <w:rsid w:val="00AA4CC4"/>
    <w:rsid w:val="00B2487C"/>
    <w:rsid w:val="00CE2164"/>
    <w:rsid w:val="00D2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C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5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16FC"/>
  </w:style>
  <w:style w:type="character" w:customStyle="1" w:styleId="c3">
    <w:name w:val="c3"/>
    <w:basedOn w:val="a0"/>
    <w:rsid w:val="003516FC"/>
  </w:style>
  <w:style w:type="character" w:customStyle="1" w:styleId="c1">
    <w:name w:val="c1"/>
    <w:basedOn w:val="a0"/>
    <w:rsid w:val="003516FC"/>
  </w:style>
  <w:style w:type="character" w:customStyle="1" w:styleId="c2">
    <w:name w:val="c2"/>
    <w:basedOn w:val="a0"/>
    <w:rsid w:val="00351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2022-10-09T08:05:00Z</dcterms:created>
  <dcterms:modified xsi:type="dcterms:W3CDTF">2022-10-09T09:23:00Z</dcterms:modified>
</cp:coreProperties>
</file>